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9B374" w14:textId="77777777" w:rsidR="007656C8" w:rsidRPr="00DD59AC" w:rsidRDefault="007656C8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37FFC7B1" w14:textId="63E9F375" w:rsidR="002E3C3B" w:rsidRPr="00E95A25" w:rsidRDefault="002E3C3B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E95A25">
        <w:rPr>
          <w:rFonts w:ascii="Times New Roman" w:hAnsi="Times New Roman" w:cs="Times New Roman"/>
          <w:b/>
          <w:bCs/>
        </w:rPr>
        <w:t>MORENO NIEVES, Jefferson</w:t>
      </w:r>
    </w:p>
    <w:p w14:paraId="74A30EA4" w14:textId="307D19D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  <w:r w:rsidRPr="00DD59AC">
        <w:rPr>
          <w:rFonts w:ascii="Times New Roman" w:hAnsi="Times New Roman" w:cs="Times New Roman"/>
        </w:rPr>
        <w:t>2023</w:t>
      </w:r>
      <w:r w:rsidRPr="00DD59AC">
        <w:rPr>
          <w:rFonts w:ascii="Times New Roman" w:hAnsi="Times New Roman" w:cs="Times New Roman"/>
        </w:rPr>
        <w:tab/>
      </w:r>
      <w:hyperlink r:id="rId7" w:history="1">
        <w:r w:rsidRPr="00E95A25">
          <w:rPr>
            <w:rStyle w:val="Hipervnculo"/>
            <w:rFonts w:ascii="Times New Roman" w:hAnsi="Times New Roman" w:cs="Times New Roman"/>
          </w:rPr>
          <w:t xml:space="preserve">Audiencia de tutela </w:t>
        </w:r>
        <w:r w:rsidRPr="00E95A25">
          <w:rPr>
            <w:rStyle w:val="Hipervnculo"/>
            <w:rFonts w:ascii="Times New Roman" w:hAnsi="Times New Roman" w:cs="Times New Roman"/>
          </w:rPr>
          <w:t>d</w:t>
        </w:r>
        <w:r w:rsidRPr="00E95A25">
          <w:rPr>
            <w:rStyle w:val="Hipervnculo"/>
            <w:rFonts w:ascii="Times New Roman" w:hAnsi="Times New Roman" w:cs="Times New Roman"/>
          </w:rPr>
          <w:t>e derechos</w:t>
        </w:r>
      </w:hyperlink>
      <w:r w:rsidRPr="00DD59AC">
        <w:rPr>
          <w:rFonts w:ascii="Times New Roman" w:hAnsi="Times New Roman" w:cs="Times New Roman"/>
        </w:rPr>
        <w:t>. Perú-Lima: Escue</w:t>
      </w:r>
      <w:r w:rsidR="00E95A25">
        <w:rPr>
          <w:rFonts w:ascii="Times New Roman" w:hAnsi="Times New Roman" w:cs="Times New Roman"/>
        </w:rPr>
        <w:t>l</w:t>
      </w:r>
      <w:r w:rsidRPr="00DD59AC">
        <w:rPr>
          <w:rFonts w:ascii="Times New Roman" w:hAnsi="Times New Roman" w:cs="Times New Roman"/>
        </w:rPr>
        <w:t>a de Derecho LP SAC, Abril, p 231.</w:t>
      </w:r>
    </w:p>
    <w:p w14:paraId="45E0E904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3071D25B" w14:textId="7EEC8432" w:rsidR="002E3C3B" w:rsidRDefault="00775D25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Análisis del libro: </w:t>
      </w:r>
      <w:hyperlink r:id="rId8" w:history="1">
        <w:r w:rsidRPr="00AD44E5">
          <w:rPr>
            <w:rStyle w:val="Hipervnculo"/>
            <w:rFonts w:ascii="Times New Roman" w:hAnsi="Times New Roman" w:cs="Times New Roman"/>
          </w:rPr>
          <w:t>https://ivangomeztorres.com/moreno-nieves-2023-audiencia-de-tutela-de-derechos/</w:t>
        </w:r>
      </w:hyperlink>
    </w:p>
    <w:p w14:paraId="7DE425CB" w14:textId="77777777" w:rsidR="00775D25" w:rsidRDefault="00775D25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3AF8856C" w14:textId="45C20265" w:rsidR="00775D25" w:rsidRDefault="00775D25" w:rsidP="002E3C3B">
      <w:pPr>
        <w:pStyle w:val="Sinespaciado"/>
        <w:jc w:val="both"/>
        <w:rPr>
          <w:rFonts w:ascii="Times New Roman" w:hAnsi="Times New Roman" w:cs="Times New Roman"/>
        </w:rPr>
      </w:pPr>
      <w:r w:rsidRPr="00775D25">
        <w:rPr>
          <w:rFonts w:ascii="Times New Roman" w:hAnsi="Times New Roman" w:cs="Times New Roman"/>
        </w:rPr>
        <w:t xml:space="preserve">Los invitamos: </w:t>
      </w:r>
      <w:hyperlink r:id="rId9" w:history="1">
        <w:r w:rsidRPr="00775D25">
          <w:rPr>
            <w:rStyle w:val="Hipervnculo"/>
            <w:rFonts w:ascii="Times New Roman" w:hAnsi="Times New Roman" w:cs="Times New Roman"/>
          </w:rPr>
          <w:t>https://ivangomeztorres.com/derecho-procesal-penal/</w:t>
        </w:r>
      </w:hyperlink>
    </w:p>
    <w:p w14:paraId="4061FC79" w14:textId="77777777" w:rsidR="00775D25" w:rsidRPr="00DD59AC" w:rsidRDefault="00775D25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21171D4F" w14:textId="632E298C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>CONTENIDO</w:t>
      </w:r>
    </w:p>
    <w:p w14:paraId="0AB1288F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100680E4" w14:textId="28491610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  <w:hyperlink r:id="rId10" w:history="1">
        <w:r w:rsidRPr="00E95A25">
          <w:rPr>
            <w:rStyle w:val="Hipervnculo"/>
            <w:rFonts w:ascii="Times New Roman" w:hAnsi="Times New Roman" w:cs="Times New Roman"/>
          </w:rPr>
          <w:t>Prólogo</w:t>
        </w:r>
      </w:hyperlink>
      <w:r w:rsidRPr="00DD59AC">
        <w:rPr>
          <w:rFonts w:ascii="Times New Roman" w:hAnsi="Times New Roman" w:cs="Times New Roman"/>
        </w:rPr>
        <w:t xml:space="preserve"> (Dr. Edwar Álvarez Yrala)</w:t>
      </w:r>
    </w:p>
    <w:p w14:paraId="13E02121" w14:textId="44963B39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  <w:hyperlink r:id="rId11" w:history="1">
        <w:r w:rsidRPr="00E95A25">
          <w:rPr>
            <w:rStyle w:val="Hipervnculo"/>
            <w:rFonts w:ascii="Times New Roman" w:hAnsi="Times New Roman" w:cs="Times New Roman"/>
          </w:rPr>
          <w:t>Introducción</w:t>
        </w:r>
      </w:hyperlink>
    </w:p>
    <w:p w14:paraId="587D5A5C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1474B5C6" w14:textId="578FC091" w:rsidR="002E3C3B" w:rsidRPr="00DD59AC" w:rsidRDefault="00DD59AC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 xml:space="preserve">1. </w:t>
      </w:r>
      <w:hyperlink r:id="rId12" w:history="1">
        <w:r w:rsidR="002E3C3B" w:rsidRPr="00E95A25">
          <w:rPr>
            <w:rStyle w:val="Hipervnculo"/>
            <w:rFonts w:ascii="Times New Roman" w:hAnsi="Times New Roman" w:cs="Times New Roman"/>
            <w:b/>
            <w:bCs/>
          </w:rPr>
          <w:t>La incorporación de un mecanismo de defensa a favor de los derechos del investigado</w:t>
        </w:r>
      </w:hyperlink>
    </w:p>
    <w:p w14:paraId="7B27D221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5E40B33D" w14:textId="5E359AB2" w:rsidR="002E3C3B" w:rsidRPr="00DD59AC" w:rsidRDefault="00DD59AC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 xml:space="preserve">2. </w:t>
      </w:r>
      <w:r w:rsidR="002E3C3B" w:rsidRPr="00DD59AC">
        <w:rPr>
          <w:rFonts w:ascii="Times New Roman" w:hAnsi="Times New Roman" w:cs="Times New Roman"/>
          <w:b/>
          <w:bCs/>
        </w:rPr>
        <w:t>¿</w:t>
      </w:r>
      <w:hyperlink r:id="rId13" w:history="1">
        <w:r w:rsidR="002E3C3B" w:rsidRPr="00E95A25">
          <w:rPr>
            <w:rStyle w:val="Hipervnculo"/>
            <w:rFonts w:ascii="Times New Roman" w:hAnsi="Times New Roman" w:cs="Times New Roman"/>
            <w:b/>
            <w:bCs/>
          </w:rPr>
          <w:t>Qué derechos protege la tutela de derechos</w:t>
        </w:r>
      </w:hyperlink>
      <w:r w:rsidR="002E3C3B" w:rsidRPr="00DD59AC">
        <w:rPr>
          <w:rFonts w:ascii="Times New Roman" w:hAnsi="Times New Roman" w:cs="Times New Roman"/>
          <w:b/>
          <w:bCs/>
        </w:rPr>
        <w:t>?</w:t>
      </w:r>
    </w:p>
    <w:p w14:paraId="4C9D2B0C" w14:textId="5467C1D4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2E3C3B" w:rsidRPr="00DD59AC">
        <w:rPr>
          <w:rFonts w:ascii="Times New Roman" w:hAnsi="Times New Roman" w:cs="Times New Roman"/>
        </w:rPr>
        <w:t xml:space="preserve">1. </w:t>
      </w:r>
      <w:hyperlink r:id="rId14" w:history="1">
        <w:r w:rsidR="002E3C3B" w:rsidRPr="00E95A25">
          <w:rPr>
            <w:rStyle w:val="Hipervnculo"/>
            <w:rFonts w:ascii="Times New Roman" w:hAnsi="Times New Roman" w:cs="Times New Roman"/>
          </w:rPr>
          <w:t>La base legal en cuestión: exposición de motivos y fundamento de existencia</w:t>
        </w:r>
      </w:hyperlink>
    </w:p>
    <w:p w14:paraId="362ADAD1" w14:textId="4A85A15D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2E3C3B" w:rsidRPr="00DD59AC">
        <w:rPr>
          <w:rFonts w:ascii="Times New Roman" w:hAnsi="Times New Roman" w:cs="Times New Roman"/>
        </w:rPr>
        <w:t xml:space="preserve">2. </w:t>
      </w:r>
      <w:hyperlink r:id="rId15" w:history="1">
        <w:r w:rsidR="002E3C3B" w:rsidRPr="00EE3AE5">
          <w:rPr>
            <w:rStyle w:val="Hipervnculo"/>
            <w:rFonts w:ascii="Times New Roman" w:hAnsi="Times New Roman" w:cs="Times New Roman"/>
          </w:rPr>
          <w:t>Evolución jurisprudencial sobre derechos protegidos vía tutela</w:t>
        </w:r>
      </w:hyperlink>
    </w:p>
    <w:p w14:paraId="6CD2FB6F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636C8D76" w14:textId="0414B756" w:rsidR="002E3C3B" w:rsidRPr="00DD59AC" w:rsidRDefault="00DD59AC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 xml:space="preserve">3. </w:t>
      </w:r>
      <w:hyperlink r:id="rId16" w:history="1">
        <w:r w:rsidR="002E3C3B" w:rsidRPr="00EE3AE5">
          <w:rPr>
            <w:rStyle w:val="Hipervnculo"/>
            <w:rFonts w:ascii="Times New Roman" w:hAnsi="Times New Roman" w:cs="Times New Roman"/>
            <w:b/>
            <w:bCs/>
          </w:rPr>
          <w:t>Requisitos de admisibilidad y procedencia</w:t>
        </w:r>
      </w:hyperlink>
    </w:p>
    <w:p w14:paraId="34E98C52" w14:textId="1430330D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E3C3B" w:rsidRPr="00DD59AC">
        <w:rPr>
          <w:rFonts w:ascii="Times New Roman" w:hAnsi="Times New Roman" w:cs="Times New Roman"/>
        </w:rPr>
        <w:t>.</w:t>
      </w:r>
      <w:r w:rsidR="0095592A">
        <w:rPr>
          <w:rFonts w:ascii="Times New Roman" w:hAnsi="Times New Roman" w:cs="Times New Roman"/>
        </w:rPr>
        <w:t>1</w:t>
      </w:r>
      <w:r w:rsidR="002E3C3B" w:rsidRPr="00DD59AC">
        <w:rPr>
          <w:rFonts w:ascii="Times New Roman" w:hAnsi="Times New Roman" w:cs="Times New Roman"/>
        </w:rPr>
        <w:t xml:space="preserve"> </w:t>
      </w:r>
      <w:hyperlink r:id="rId17" w:history="1">
        <w:r w:rsidR="002E3C3B" w:rsidRPr="00EE3AE5">
          <w:rPr>
            <w:rStyle w:val="Hipervnculo"/>
            <w:rFonts w:ascii="Times New Roman" w:hAnsi="Times New Roman" w:cs="Times New Roman"/>
          </w:rPr>
          <w:t>Requisitos de admisibilidad</w:t>
        </w:r>
      </w:hyperlink>
    </w:p>
    <w:p w14:paraId="19AEB688" w14:textId="019E3AB0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E3C3B" w:rsidRPr="00DD59AC">
        <w:rPr>
          <w:rFonts w:ascii="Times New Roman" w:hAnsi="Times New Roman" w:cs="Times New Roman"/>
        </w:rPr>
        <w:t>.</w:t>
      </w:r>
      <w:r w:rsidR="0095592A">
        <w:rPr>
          <w:rFonts w:ascii="Times New Roman" w:hAnsi="Times New Roman" w:cs="Times New Roman"/>
        </w:rPr>
        <w:t>1.</w:t>
      </w:r>
      <w:r w:rsidR="002E3C3B" w:rsidRPr="00DD59AC">
        <w:rPr>
          <w:rFonts w:ascii="Times New Roman" w:hAnsi="Times New Roman" w:cs="Times New Roman"/>
        </w:rPr>
        <w:t>1. Requisitos legales</w:t>
      </w:r>
    </w:p>
    <w:p w14:paraId="0858FCE5" w14:textId="228CD568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E3C3B" w:rsidRPr="00DD59AC">
        <w:rPr>
          <w:rFonts w:ascii="Times New Roman" w:hAnsi="Times New Roman" w:cs="Times New Roman"/>
        </w:rPr>
        <w:t>.</w:t>
      </w:r>
      <w:r w:rsidR="0095592A">
        <w:rPr>
          <w:rFonts w:ascii="Times New Roman" w:hAnsi="Times New Roman" w:cs="Times New Roman"/>
        </w:rPr>
        <w:t>1.</w:t>
      </w:r>
      <w:r w:rsidR="002E3C3B" w:rsidRPr="00DD59AC">
        <w:rPr>
          <w:rFonts w:ascii="Times New Roman" w:hAnsi="Times New Roman" w:cs="Times New Roman"/>
        </w:rPr>
        <w:t>2. Acompañamiento de anexos</w:t>
      </w:r>
    </w:p>
    <w:p w14:paraId="690697A3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53AF6BFE" w14:textId="0A0AFBC7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E3C3B" w:rsidRPr="00DD59AC">
        <w:rPr>
          <w:rFonts w:ascii="Times New Roman" w:hAnsi="Times New Roman" w:cs="Times New Roman"/>
        </w:rPr>
        <w:t xml:space="preserve">2. </w:t>
      </w:r>
      <w:hyperlink r:id="rId18" w:history="1">
        <w:r w:rsidR="002E3C3B" w:rsidRPr="00EE3AE5">
          <w:rPr>
            <w:rStyle w:val="Hipervnculo"/>
            <w:rFonts w:ascii="Times New Roman" w:hAnsi="Times New Roman" w:cs="Times New Roman"/>
          </w:rPr>
          <w:t>Requisitos de procedibilidad</w:t>
        </w:r>
      </w:hyperlink>
    </w:p>
    <w:p w14:paraId="2B4D73F6" w14:textId="52BDF745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E3C3B" w:rsidRPr="00DD59AC">
        <w:rPr>
          <w:rFonts w:ascii="Times New Roman" w:hAnsi="Times New Roman" w:cs="Times New Roman"/>
        </w:rPr>
        <w:t>2.1. Legitimidad para solicitar tutela</w:t>
      </w:r>
    </w:p>
    <w:p w14:paraId="50041B3D" w14:textId="6204A30C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E3C3B" w:rsidRPr="00DD59AC">
        <w:rPr>
          <w:rFonts w:ascii="Times New Roman" w:hAnsi="Times New Roman" w:cs="Times New Roman"/>
        </w:rPr>
        <w:t>2.2. Requerimiento previo</w:t>
      </w:r>
    </w:p>
    <w:p w14:paraId="6A1A0178" w14:textId="1F07F108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E3C3B" w:rsidRPr="00DD59AC">
        <w:rPr>
          <w:rFonts w:ascii="Times New Roman" w:hAnsi="Times New Roman" w:cs="Times New Roman"/>
        </w:rPr>
        <w:t xml:space="preserve">2.3. La inexistencia de vía específica o </w:t>
      </w:r>
      <w:proofErr w:type="spellStart"/>
      <w:r w:rsidR="002E3C3B" w:rsidRPr="00DD59AC">
        <w:rPr>
          <w:rFonts w:ascii="Times New Roman" w:hAnsi="Times New Roman" w:cs="Times New Roman"/>
        </w:rPr>
        <w:t>residualidad</w:t>
      </w:r>
      <w:proofErr w:type="spellEnd"/>
    </w:p>
    <w:p w14:paraId="7BD3E2A3" w14:textId="0C213DFD" w:rsidR="002E3C3B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E3C3B" w:rsidRPr="00DD59AC">
        <w:rPr>
          <w:rFonts w:ascii="Times New Roman" w:hAnsi="Times New Roman" w:cs="Times New Roman"/>
        </w:rPr>
        <w:t>2.4. Procedencia en etapa de investigación preparatoria</w:t>
      </w:r>
    </w:p>
    <w:p w14:paraId="6EDADEF9" w14:textId="77361C71" w:rsidR="00F2403C" w:rsidRPr="00DD59AC" w:rsidRDefault="00F2403C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3.2.5. Procedencia ante afectación</w:t>
      </w:r>
    </w:p>
    <w:p w14:paraId="0BDDB4A3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46A7BCF9" w14:textId="79F1909F" w:rsidR="002E3C3B" w:rsidRPr="00DD59AC" w:rsidRDefault="00DD59AC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 xml:space="preserve">4. </w:t>
      </w:r>
      <w:r w:rsidR="002E3C3B" w:rsidRPr="00DD59AC">
        <w:rPr>
          <w:rFonts w:ascii="Times New Roman" w:hAnsi="Times New Roman" w:cs="Times New Roman"/>
          <w:b/>
          <w:bCs/>
        </w:rPr>
        <w:t>La audiencia de tutela de derechos</w:t>
      </w:r>
    </w:p>
    <w:p w14:paraId="49B22E9D" w14:textId="12EE032E" w:rsidR="002E3C3B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 xml:space="preserve">1. </w:t>
      </w:r>
      <w:hyperlink r:id="rId19" w:history="1">
        <w:r w:rsidR="00DD59AC" w:rsidRPr="00567ED7">
          <w:rPr>
            <w:rStyle w:val="Hipervnculo"/>
            <w:rFonts w:ascii="Times New Roman" w:hAnsi="Times New Roman" w:cs="Times New Roman"/>
          </w:rPr>
          <w:t>La programación de au</w:t>
        </w:r>
        <w:r w:rsidR="00DD59AC" w:rsidRPr="00567ED7">
          <w:rPr>
            <w:rStyle w:val="Hipervnculo"/>
            <w:rFonts w:ascii="Times New Roman" w:hAnsi="Times New Roman" w:cs="Times New Roman"/>
          </w:rPr>
          <w:t>d</w:t>
        </w:r>
        <w:r w:rsidR="00DD59AC" w:rsidRPr="00567ED7">
          <w:rPr>
            <w:rStyle w:val="Hipervnculo"/>
            <w:rFonts w:ascii="Times New Roman" w:hAnsi="Times New Roman" w:cs="Times New Roman"/>
          </w:rPr>
          <w:t>iencias</w:t>
        </w:r>
      </w:hyperlink>
    </w:p>
    <w:p w14:paraId="0205682E" w14:textId="423F1502" w:rsidR="00DD59AC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>1.1. Agravio irreparable</w:t>
      </w:r>
    </w:p>
    <w:p w14:paraId="77DAF7FE" w14:textId="23D51481" w:rsidR="00DD59AC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>1.2. Manifiesta intención de obstrucción</w:t>
      </w:r>
    </w:p>
    <w:p w14:paraId="0B57B15A" w14:textId="77777777" w:rsidR="00DD59AC" w:rsidRPr="00DD59AC" w:rsidRDefault="00DD59AC" w:rsidP="00DD59AC">
      <w:pPr>
        <w:pStyle w:val="Sinespaciado"/>
        <w:jc w:val="both"/>
        <w:rPr>
          <w:rFonts w:ascii="Times New Roman" w:hAnsi="Times New Roman" w:cs="Times New Roman"/>
        </w:rPr>
      </w:pPr>
    </w:p>
    <w:p w14:paraId="06475D6D" w14:textId="559ECFFC" w:rsidR="00DD59AC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 xml:space="preserve">2. </w:t>
      </w:r>
      <w:hyperlink r:id="rId20" w:history="1">
        <w:r w:rsidR="00DD59AC" w:rsidRPr="00567ED7">
          <w:rPr>
            <w:rStyle w:val="Hipervnculo"/>
            <w:rFonts w:ascii="Times New Roman" w:hAnsi="Times New Roman" w:cs="Times New Roman"/>
          </w:rPr>
          <w:t>La convocatoria de las partes</w:t>
        </w:r>
      </w:hyperlink>
    </w:p>
    <w:p w14:paraId="6BCC0601" w14:textId="4F62A3E6" w:rsidR="00DD59AC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 xml:space="preserve">3. </w:t>
      </w:r>
      <w:hyperlink r:id="rId21" w:history="1">
        <w:r w:rsidR="00DD59AC" w:rsidRPr="00567ED7">
          <w:rPr>
            <w:rStyle w:val="Hipervnculo"/>
            <w:rFonts w:ascii="Times New Roman" w:hAnsi="Times New Roman" w:cs="Times New Roman"/>
          </w:rPr>
          <w:t>El desarrollo del debate</w:t>
        </w:r>
      </w:hyperlink>
    </w:p>
    <w:p w14:paraId="5898409D" w14:textId="6C7D3DEF" w:rsidR="00DD59AC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 xml:space="preserve">4. </w:t>
      </w:r>
      <w:hyperlink r:id="rId22" w:history="1">
        <w:r w:rsidR="00DD59AC" w:rsidRPr="00567ED7">
          <w:rPr>
            <w:rStyle w:val="Hipervnculo"/>
            <w:rFonts w:ascii="Times New Roman" w:hAnsi="Times New Roman" w:cs="Times New Roman"/>
          </w:rPr>
          <w:t>La decisión judicial</w:t>
        </w:r>
      </w:hyperlink>
    </w:p>
    <w:p w14:paraId="0CEFEC2A" w14:textId="699DA3EA" w:rsidR="00DD59AC" w:rsidRPr="00DD59AC" w:rsidRDefault="00F81B89" w:rsidP="00DD59AC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DD59AC" w:rsidRPr="00DD59AC">
        <w:rPr>
          <w:rFonts w:ascii="Times New Roman" w:hAnsi="Times New Roman" w:cs="Times New Roman"/>
        </w:rPr>
        <w:t xml:space="preserve">5. </w:t>
      </w:r>
      <w:hyperlink r:id="rId23" w:history="1">
        <w:r w:rsidR="00DD59AC" w:rsidRPr="00567ED7">
          <w:rPr>
            <w:rStyle w:val="Hipervnculo"/>
            <w:rFonts w:ascii="Times New Roman" w:hAnsi="Times New Roman" w:cs="Times New Roman"/>
          </w:rPr>
          <w:t>Impugnación</w:t>
        </w:r>
      </w:hyperlink>
    </w:p>
    <w:p w14:paraId="2ADE40FA" w14:textId="77777777" w:rsidR="00DD59AC" w:rsidRP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17145179" w14:textId="6044CE85" w:rsidR="002E3C3B" w:rsidRPr="00DD59AC" w:rsidRDefault="00DD59AC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 xml:space="preserve">5. </w:t>
      </w:r>
      <w:r w:rsidR="002E3C3B" w:rsidRPr="00DD59AC">
        <w:rPr>
          <w:rFonts w:ascii="Times New Roman" w:hAnsi="Times New Roman" w:cs="Times New Roman"/>
          <w:b/>
          <w:bCs/>
        </w:rPr>
        <w:t>Algunos supuestos específicos del uso de la tutela de derechos</w:t>
      </w:r>
    </w:p>
    <w:p w14:paraId="7F76EE86" w14:textId="740131DB" w:rsidR="002E3C3B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 w:rsidRPr="00DD59AC">
        <w:rPr>
          <w:rFonts w:ascii="Times New Roman" w:hAnsi="Times New Roman" w:cs="Times New Roman"/>
        </w:rPr>
        <w:t xml:space="preserve">1. </w:t>
      </w:r>
      <w:hyperlink r:id="rId24" w:history="1">
        <w:r w:rsidR="00DD59AC" w:rsidRPr="00907805">
          <w:rPr>
            <w:rStyle w:val="Hipervnculo"/>
            <w:rFonts w:ascii="Times New Roman" w:hAnsi="Times New Roman" w:cs="Times New Roman"/>
          </w:rPr>
          <w:t>El respeto a la garantía de imputación necesaria</w:t>
        </w:r>
      </w:hyperlink>
    </w:p>
    <w:p w14:paraId="009EC4B4" w14:textId="77777777" w:rsidR="00DD59AC" w:rsidRP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12BD1160" w14:textId="26BCEBA9" w:rsidR="00DD59AC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 w:rsidRPr="00DD59AC">
        <w:rPr>
          <w:rFonts w:ascii="Times New Roman" w:hAnsi="Times New Roman" w:cs="Times New Roman"/>
        </w:rPr>
        <w:t xml:space="preserve">2. </w:t>
      </w:r>
      <w:hyperlink r:id="rId25" w:history="1">
        <w:r w:rsidR="00DD59AC" w:rsidRPr="00907805">
          <w:rPr>
            <w:rStyle w:val="Hipervnculo"/>
            <w:rFonts w:ascii="Times New Roman" w:hAnsi="Times New Roman" w:cs="Times New Roman"/>
          </w:rPr>
          <w:t>La exclusión de los partes de inteligencia como prueba ilícita</w:t>
        </w:r>
      </w:hyperlink>
    </w:p>
    <w:p w14:paraId="1895526D" w14:textId="2A355936" w:rsidR="00DD59AC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 w:rsidRPr="00DD59AC">
        <w:rPr>
          <w:rFonts w:ascii="Times New Roman" w:hAnsi="Times New Roman" w:cs="Times New Roman"/>
        </w:rPr>
        <w:t xml:space="preserve">2.1. </w:t>
      </w:r>
      <w:hyperlink r:id="rId26" w:history="1">
        <w:r w:rsidR="00DD59AC" w:rsidRPr="00907805">
          <w:rPr>
            <w:rStyle w:val="Hipervnculo"/>
            <w:rFonts w:ascii="Times New Roman" w:hAnsi="Times New Roman" w:cs="Times New Roman"/>
          </w:rPr>
          <w:t>Los partes de inteligencia y su exclusión</w:t>
        </w:r>
      </w:hyperlink>
    </w:p>
    <w:p w14:paraId="49D4E955" w14:textId="77777777" w:rsidR="00DD59AC" w:rsidRP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228C5A32" w14:textId="18CD1064" w:rsidR="00DD59AC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</w:t>
      </w:r>
      <w:r w:rsidR="00DD59AC" w:rsidRPr="00DD59AC">
        <w:rPr>
          <w:rFonts w:ascii="Times New Roman" w:hAnsi="Times New Roman" w:cs="Times New Roman"/>
        </w:rPr>
        <w:t xml:space="preserve">3. </w:t>
      </w:r>
      <w:hyperlink r:id="rId27" w:history="1">
        <w:r w:rsidR="00DD59AC" w:rsidRPr="00C916AF">
          <w:rPr>
            <w:rStyle w:val="Hipervnculo"/>
            <w:rFonts w:ascii="Times New Roman" w:hAnsi="Times New Roman" w:cs="Times New Roman"/>
          </w:rPr>
          <w:t>La instalación de la mesa de trabajo</w:t>
        </w:r>
      </w:hyperlink>
    </w:p>
    <w:p w14:paraId="4CA15BCA" w14:textId="4AFA7A8C" w:rsidR="00DD59AC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 w:rsidRPr="00DD59AC">
        <w:rPr>
          <w:rFonts w:ascii="Times New Roman" w:hAnsi="Times New Roman" w:cs="Times New Roman"/>
        </w:rPr>
        <w:t xml:space="preserve">3.1. </w:t>
      </w:r>
      <w:hyperlink r:id="rId28" w:history="1">
        <w:r w:rsidR="00DD59AC" w:rsidRPr="00C916AF">
          <w:rPr>
            <w:rStyle w:val="Hipervnculo"/>
            <w:rFonts w:ascii="Times New Roman" w:hAnsi="Times New Roman" w:cs="Times New Roman"/>
          </w:rPr>
          <w:t xml:space="preserve">Tratamiento a nivel </w:t>
        </w:r>
        <w:r w:rsidR="00DD59AC" w:rsidRPr="00C916AF">
          <w:rPr>
            <w:rStyle w:val="Hipervnculo"/>
            <w:rFonts w:ascii="Times New Roman" w:hAnsi="Times New Roman" w:cs="Times New Roman"/>
          </w:rPr>
          <w:t>n</w:t>
        </w:r>
        <w:r w:rsidR="00DD59AC" w:rsidRPr="00C916AF">
          <w:rPr>
            <w:rStyle w:val="Hipervnculo"/>
            <w:rFonts w:ascii="Times New Roman" w:hAnsi="Times New Roman" w:cs="Times New Roman"/>
          </w:rPr>
          <w:t>acional</w:t>
        </w:r>
      </w:hyperlink>
    </w:p>
    <w:p w14:paraId="3D4F98F1" w14:textId="6A3C5CF7" w:rsidR="00DD59AC" w:rsidRP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 w:rsidRPr="00DD59AC">
        <w:rPr>
          <w:rFonts w:ascii="Times New Roman" w:hAnsi="Times New Roman" w:cs="Times New Roman"/>
        </w:rPr>
        <w:t xml:space="preserve">3.2. </w:t>
      </w:r>
      <w:hyperlink r:id="rId29" w:history="1">
        <w:r w:rsidR="00DD59AC" w:rsidRPr="00C916AF">
          <w:rPr>
            <w:rStyle w:val="Hipervnculo"/>
            <w:rFonts w:ascii="Times New Roman" w:hAnsi="Times New Roman" w:cs="Times New Roman"/>
          </w:rPr>
          <w:t>El perito de parte y sus facultades</w:t>
        </w:r>
      </w:hyperlink>
    </w:p>
    <w:p w14:paraId="1638B904" w14:textId="35A5BB12" w:rsidR="00DD59AC" w:rsidRPr="00DD59AC" w:rsidRDefault="00F81B89" w:rsidP="002E3C3B">
      <w:pPr>
        <w:pStyle w:val="Sinespaciado"/>
        <w:jc w:val="both"/>
        <w:rPr>
          <w:rFonts w:ascii="Times New Roman" w:eastAsia="MingLiU-ExtB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 w:rsidRPr="00DD59AC">
        <w:rPr>
          <w:rFonts w:ascii="Times New Roman" w:hAnsi="Times New Roman" w:cs="Times New Roman"/>
        </w:rPr>
        <w:t xml:space="preserve">3.3. </w:t>
      </w:r>
      <w:hyperlink r:id="rId30" w:history="1">
        <w:r w:rsidR="00DD59AC" w:rsidRPr="00C916AF">
          <w:rPr>
            <w:rStyle w:val="Hipervnculo"/>
            <w:rFonts w:ascii="Times New Roman" w:hAnsi="Times New Roman" w:cs="Times New Roman"/>
          </w:rPr>
          <w:t>Las implicancias de la facultad «presenciar»</w:t>
        </w:r>
      </w:hyperlink>
    </w:p>
    <w:p w14:paraId="1F2F99A1" w14:textId="77777777" w:rsid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06F84DAF" w14:textId="26234A03" w:rsidR="00DD59AC" w:rsidRDefault="00F81B89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DD59AC">
        <w:rPr>
          <w:rFonts w:ascii="Times New Roman" w:hAnsi="Times New Roman" w:cs="Times New Roman"/>
        </w:rPr>
        <w:t xml:space="preserve">3.4. </w:t>
      </w:r>
      <w:hyperlink r:id="rId31" w:history="1">
        <w:r w:rsidR="00DD59AC" w:rsidRPr="00C916AF">
          <w:rPr>
            <w:rStyle w:val="Hipervnculo"/>
            <w:rFonts w:ascii="Times New Roman" w:hAnsi="Times New Roman" w:cs="Times New Roman"/>
          </w:rPr>
          <w:t>El plan de trabajo en la actividad pericial</w:t>
        </w:r>
      </w:hyperlink>
    </w:p>
    <w:p w14:paraId="2193DB80" w14:textId="094DC40E" w:rsid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El procedimiento específico (justificación y objetivos)</w:t>
      </w:r>
    </w:p>
    <w:p w14:paraId="18A1028D" w14:textId="011B46BA" w:rsid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Los plazos (cronograma de actividades, plazos)</w:t>
      </w:r>
    </w:p>
    <w:p w14:paraId="37FB4EF3" w14:textId="6C72E19E" w:rsid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 Los participantes</w:t>
      </w:r>
    </w:p>
    <w:p w14:paraId="37A88CD9" w14:textId="77777777" w:rsidR="00DD59AC" w:rsidRPr="00DD59AC" w:rsidRDefault="00DD59AC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51816606" w14:textId="2EF92AF9" w:rsidR="002E3C3B" w:rsidRPr="00DD59AC" w:rsidRDefault="00DD59AC" w:rsidP="002E3C3B">
      <w:pPr>
        <w:pStyle w:val="Sinespaciado"/>
        <w:jc w:val="both"/>
        <w:rPr>
          <w:rFonts w:ascii="Times New Roman" w:hAnsi="Times New Roman" w:cs="Times New Roman"/>
          <w:b/>
          <w:bCs/>
        </w:rPr>
      </w:pPr>
      <w:r w:rsidRPr="00DD59AC">
        <w:rPr>
          <w:rFonts w:ascii="Times New Roman" w:hAnsi="Times New Roman" w:cs="Times New Roman"/>
          <w:b/>
          <w:bCs/>
        </w:rPr>
        <w:t xml:space="preserve">6. </w:t>
      </w:r>
      <w:r w:rsidR="002E3C3B" w:rsidRPr="00DD59AC">
        <w:rPr>
          <w:rFonts w:ascii="Times New Roman" w:hAnsi="Times New Roman" w:cs="Times New Roman"/>
          <w:b/>
          <w:bCs/>
        </w:rPr>
        <w:t>Jurisprudencia sistematizada</w:t>
      </w:r>
    </w:p>
    <w:p w14:paraId="14421994" w14:textId="77777777" w:rsidR="002E3C3B" w:rsidRPr="00DD59AC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7E09EB22" w14:textId="77777777" w:rsidR="002E3C3B" w:rsidRDefault="002E3C3B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1A543849" w14:textId="692D49D1" w:rsidR="00C916AF" w:rsidRDefault="00C916AF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RESEÑA:</w:t>
      </w:r>
    </w:p>
    <w:p w14:paraId="07804D89" w14:textId="6EF8BD58" w:rsidR="00C916AF" w:rsidRDefault="00C916AF" w:rsidP="002E3C3B">
      <w:pPr>
        <w:pStyle w:val="Sinespaciad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 libro en su redacción tiene tintes de monografía universitaria de pre grado, sin embargo, debemos rescatar la normativa policial para elaborar documentos y jurisprudencia propia del litigio al momento de analizar la mesa de trabajo de la actividad pericial y la exclusión de partes de inteligencia policía en calidad de prueba ilícita.</w:t>
      </w:r>
    </w:p>
    <w:p w14:paraId="1D58AC7F" w14:textId="77777777" w:rsidR="00C916AF" w:rsidRDefault="00C916AF" w:rsidP="002E3C3B">
      <w:pPr>
        <w:pStyle w:val="Sinespaciado"/>
        <w:jc w:val="both"/>
        <w:rPr>
          <w:rFonts w:ascii="Times New Roman" w:hAnsi="Times New Roman" w:cs="Times New Roman"/>
        </w:rPr>
      </w:pPr>
    </w:p>
    <w:p w14:paraId="03CE53C4" w14:textId="78023B9E" w:rsidR="00C916AF" w:rsidRPr="00DD59AC" w:rsidRDefault="00C916AF" w:rsidP="002E3C3B">
      <w:pPr>
        <w:pStyle w:val="Sinespaciado"/>
        <w:jc w:val="both"/>
        <w:rPr>
          <w:rFonts w:ascii="Times New Roman" w:hAnsi="Times New Roman" w:cs="Times New Roman"/>
        </w:rPr>
      </w:pPr>
    </w:p>
    <w:sectPr w:rsidR="00C916AF" w:rsidRPr="00DD59AC">
      <w:headerReference w:type="default" r:id="rId32"/>
      <w:footerReference w:type="default" r:id="rId3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B9FD5" w14:textId="77777777" w:rsidR="005E015A" w:rsidRDefault="005E015A" w:rsidP="00C916AF">
      <w:pPr>
        <w:spacing w:after="0" w:line="240" w:lineRule="auto"/>
      </w:pPr>
      <w:r>
        <w:separator/>
      </w:r>
    </w:p>
  </w:endnote>
  <w:endnote w:type="continuationSeparator" w:id="0">
    <w:p w14:paraId="7DDF1930" w14:textId="77777777" w:rsidR="005E015A" w:rsidRDefault="005E015A" w:rsidP="00C91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08FB" w14:textId="6A2EC64E" w:rsidR="00C916AF" w:rsidRPr="00C916AF" w:rsidRDefault="00C916AF">
    <w:pPr>
      <w:pStyle w:val="Piedepgina"/>
      <w:rPr>
        <w:rFonts w:ascii="Times New Roman" w:hAnsi="Times New Roman" w:cs="Times New Roman"/>
        <w:sz w:val="20"/>
        <w:szCs w:val="20"/>
        <w:lang w:val="es-ES"/>
      </w:rPr>
    </w:pPr>
    <w:r w:rsidRPr="00C916AF">
      <w:rPr>
        <w:rFonts w:ascii="Times New Roman" w:hAnsi="Times New Roman" w:cs="Times New Roman"/>
        <w:sz w:val="20"/>
        <w:szCs w:val="20"/>
        <w:lang w:val="es-ES"/>
      </w:rPr>
      <w:t>www.ivangomeztorres.com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5FB49" w14:textId="77777777" w:rsidR="005E015A" w:rsidRDefault="005E015A" w:rsidP="00C916AF">
      <w:pPr>
        <w:spacing w:after="0" w:line="240" w:lineRule="auto"/>
      </w:pPr>
      <w:r>
        <w:separator/>
      </w:r>
    </w:p>
  </w:footnote>
  <w:footnote w:type="continuationSeparator" w:id="0">
    <w:p w14:paraId="7C31E5C6" w14:textId="77777777" w:rsidR="005E015A" w:rsidRDefault="005E015A" w:rsidP="00C91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77353"/>
      <w:docPartObj>
        <w:docPartGallery w:val="Page Numbers (Margins)"/>
        <w:docPartUnique/>
      </w:docPartObj>
    </w:sdtPr>
    <w:sdtContent>
      <w:p w14:paraId="5E993763" w14:textId="471EC522" w:rsidR="00C916AF" w:rsidRDefault="00C916AF">
        <w:pPr>
          <w:pStyle w:val="Encabezad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685BBF0" wp14:editId="03AD6D2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054953382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87D95B" w14:textId="77777777" w:rsidR="00C916AF" w:rsidRDefault="00C916AF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es-ES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  <w:lang w:val="es-ES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685BBF0" id="Rectá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0387D95B" w14:textId="77777777" w:rsidR="00C916AF" w:rsidRDefault="00C916AF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es-ES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  <w:lang w:val="es-ES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35776"/>
    <w:multiLevelType w:val="hybridMultilevel"/>
    <w:tmpl w:val="B6E643E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545273"/>
    <w:multiLevelType w:val="hybridMultilevel"/>
    <w:tmpl w:val="2050E30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80067">
    <w:abstractNumId w:val="1"/>
  </w:num>
  <w:num w:numId="2" w16cid:durableId="1734615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3B"/>
    <w:rsid w:val="0000049E"/>
    <w:rsid w:val="000752BF"/>
    <w:rsid w:val="00105A22"/>
    <w:rsid w:val="002030EF"/>
    <w:rsid w:val="002E3C3B"/>
    <w:rsid w:val="003475E3"/>
    <w:rsid w:val="003E4E4C"/>
    <w:rsid w:val="00567ED7"/>
    <w:rsid w:val="005E015A"/>
    <w:rsid w:val="007656C8"/>
    <w:rsid w:val="00775D25"/>
    <w:rsid w:val="008A7865"/>
    <w:rsid w:val="00907805"/>
    <w:rsid w:val="0095592A"/>
    <w:rsid w:val="009A55D2"/>
    <w:rsid w:val="009C6286"/>
    <w:rsid w:val="00AD1FDE"/>
    <w:rsid w:val="00BA1FDF"/>
    <w:rsid w:val="00C916AF"/>
    <w:rsid w:val="00CD2A9F"/>
    <w:rsid w:val="00DD59AC"/>
    <w:rsid w:val="00E87BB7"/>
    <w:rsid w:val="00E93B4B"/>
    <w:rsid w:val="00E95A25"/>
    <w:rsid w:val="00EE3AE5"/>
    <w:rsid w:val="00F2403C"/>
    <w:rsid w:val="00F8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301D57"/>
  <w15:chartTrackingRefBased/>
  <w15:docId w15:val="{32097231-11B0-4A2D-9AF8-AB6DCFE1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3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3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3C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3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3C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3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3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3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3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3C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3C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3C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C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3C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3C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3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3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3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3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3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3C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3C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3C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3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3C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3C3B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E3C3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E95A25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5A2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67ED7"/>
    <w:rPr>
      <w:color w:val="96607D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916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16AF"/>
  </w:style>
  <w:style w:type="paragraph" w:styleId="Piedepgina">
    <w:name w:val="footer"/>
    <w:basedOn w:val="Normal"/>
    <w:link w:val="PiedepginaCar"/>
    <w:uiPriority w:val="99"/>
    <w:unhideWhenUsed/>
    <w:rsid w:val="00C916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1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vangomeztorres.com/DPP/MorenoNieves2023/2.mp4" TargetMode="External"/><Relationship Id="rId18" Type="http://schemas.openxmlformats.org/officeDocument/2006/relationships/hyperlink" Target="https://ivangomeztorres.com/DPP/MorenoNieves2023/3.2.mp4" TargetMode="External"/><Relationship Id="rId26" Type="http://schemas.openxmlformats.org/officeDocument/2006/relationships/hyperlink" Target="https://ivangomeztorres.com/DPP/MorenoNieves2023/5.2.1.mp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vangomeztorres.com/DPP/MorenoNieves2023/4.3.mp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ivangomeztorres.com/intranet/?dl=7f0a275139783979787577714872b7a0" TargetMode="External"/><Relationship Id="rId12" Type="http://schemas.openxmlformats.org/officeDocument/2006/relationships/hyperlink" Target="https://ivangomeztorres.com/DPP/MorenoNieves2023/1.mp4" TargetMode="External"/><Relationship Id="rId17" Type="http://schemas.openxmlformats.org/officeDocument/2006/relationships/hyperlink" Target="https://ivangomeztorres.com/DPP/MorenoNieves2023/3.1.mp4" TargetMode="External"/><Relationship Id="rId25" Type="http://schemas.openxmlformats.org/officeDocument/2006/relationships/hyperlink" Target="https://ivangomeztorres.com/DPP/MorenoNieves2023/5.2.mp4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ivangomeztorres.com/DPP/MorenoNieves2023/3.mp4" TargetMode="External"/><Relationship Id="rId20" Type="http://schemas.openxmlformats.org/officeDocument/2006/relationships/hyperlink" Target="https://ivangomeztorres.com/DPP/MorenoNieves2023/4.2.mp4" TargetMode="External"/><Relationship Id="rId29" Type="http://schemas.openxmlformats.org/officeDocument/2006/relationships/hyperlink" Target="https://ivangomeztorres.com/DPP/MorenoNieves2023/5.3.2.mp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vangomeztorres.com/DPP/MorenoNieves2023/0.2.mp4" TargetMode="External"/><Relationship Id="rId24" Type="http://schemas.openxmlformats.org/officeDocument/2006/relationships/hyperlink" Target="https://ivangomeztorres.com/DPP/MorenoNieves2023/5.1.mp4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ivangomeztorres.com/DPP/MorenoNieves2023/2.2.mp4" TargetMode="External"/><Relationship Id="rId23" Type="http://schemas.openxmlformats.org/officeDocument/2006/relationships/hyperlink" Target="https://ivangomeztorres.com/DPP/MorenoNieves2023/4.5.mp4" TargetMode="External"/><Relationship Id="rId28" Type="http://schemas.openxmlformats.org/officeDocument/2006/relationships/hyperlink" Target="https://ivangomeztorres.com/DPP/MorenoNieves2023/5.3.1.mp4" TargetMode="External"/><Relationship Id="rId10" Type="http://schemas.openxmlformats.org/officeDocument/2006/relationships/hyperlink" Target="https://ivangomeztorres.com/DPP/MorenoNieves2023/0.1.mp4" TargetMode="External"/><Relationship Id="rId19" Type="http://schemas.openxmlformats.org/officeDocument/2006/relationships/hyperlink" Target="https://ivangomeztorres.com/DPP/MorenoNieves2023/4.1.mp4" TargetMode="External"/><Relationship Id="rId31" Type="http://schemas.openxmlformats.org/officeDocument/2006/relationships/hyperlink" Target="https://ivangomeztorres.com/DPP/MorenoNieves2023/5.3.4.mp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vangomeztorres.com/derecho-procesal-penal/" TargetMode="External"/><Relationship Id="rId14" Type="http://schemas.openxmlformats.org/officeDocument/2006/relationships/hyperlink" Target="https://ivangomeztorres.com/DPP/MorenoNieves2023/2.1.mp4" TargetMode="External"/><Relationship Id="rId22" Type="http://schemas.openxmlformats.org/officeDocument/2006/relationships/hyperlink" Target="https://ivangomeztorres.com/DPP/MorenoNieves2023/4.4.mp4" TargetMode="External"/><Relationship Id="rId27" Type="http://schemas.openxmlformats.org/officeDocument/2006/relationships/hyperlink" Target="https://ivangomeztorres.com/DPP/MorenoNieves2023/5.3.mp4" TargetMode="External"/><Relationship Id="rId30" Type="http://schemas.openxmlformats.org/officeDocument/2006/relationships/hyperlink" Target="https://ivangomeztorres.com/DPP/MorenoNieves2023/5.3.3.mp4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ivangomeztorres.com/moreno-nieves-2023-audiencia-de-tutela-de-derecho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629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x31991@365mmt.com</dc:creator>
  <cp:keywords/>
  <dc:description/>
  <cp:lastModifiedBy>x31991@365mmt.com</cp:lastModifiedBy>
  <cp:revision>9</cp:revision>
  <cp:lastPrinted>2026-09-19T17:12:00Z</cp:lastPrinted>
  <dcterms:created xsi:type="dcterms:W3CDTF">2026-09-12T11:17:00Z</dcterms:created>
  <dcterms:modified xsi:type="dcterms:W3CDTF">2026-09-19T17:16:00Z</dcterms:modified>
</cp:coreProperties>
</file>